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89C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 w14:paraId="04D058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 xml:space="preserve">  采购参数要求</w:t>
      </w:r>
    </w:p>
    <w:p w14:paraId="7AEBAE5B">
      <w:pPr>
        <w:keepNext w:val="0"/>
        <w:keepLines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</w:pPr>
    </w:p>
    <w:p w14:paraId="788E38EE">
      <w:pPr>
        <w:keepNext w:val="0"/>
        <w:keepLines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一、技术要求</w:t>
      </w:r>
    </w:p>
    <w:tbl>
      <w:tblPr>
        <w:tblStyle w:val="7"/>
        <w:tblpPr w:leftFromText="180" w:rightFromText="180" w:vertAnchor="text" w:horzAnchor="page" w:tblpXSpec="center" w:tblpY="667"/>
        <w:tblOverlap w:val="never"/>
        <w:tblW w:w="8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36"/>
        <w:gridCol w:w="4282"/>
        <w:gridCol w:w="2332"/>
      </w:tblGrid>
      <w:tr w14:paraId="678AC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09" w:type="dxa"/>
            <w:vAlign w:val="center"/>
          </w:tcPr>
          <w:p w14:paraId="1741383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1436" w:type="dxa"/>
            <w:vAlign w:val="center"/>
          </w:tcPr>
          <w:p w14:paraId="4784A8D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设备名称</w:t>
            </w:r>
          </w:p>
        </w:tc>
        <w:tc>
          <w:tcPr>
            <w:tcW w:w="6614" w:type="dxa"/>
            <w:gridSpan w:val="2"/>
            <w:vAlign w:val="center"/>
          </w:tcPr>
          <w:p w14:paraId="61BF3AF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技术要求</w:t>
            </w:r>
          </w:p>
        </w:tc>
      </w:tr>
      <w:tr w14:paraId="01902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5" w:hRule="atLeast"/>
          <w:jc w:val="center"/>
        </w:trPr>
        <w:tc>
          <w:tcPr>
            <w:tcW w:w="709" w:type="dxa"/>
            <w:vAlign w:val="center"/>
          </w:tcPr>
          <w:p w14:paraId="0689BE44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</w:t>
            </w:r>
          </w:p>
        </w:tc>
        <w:tc>
          <w:tcPr>
            <w:tcW w:w="1436" w:type="dxa"/>
            <w:vAlign w:val="center"/>
          </w:tcPr>
          <w:p w14:paraId="152F002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激光发射器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图片仅供参考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4282" w:type="dxa"/>
            <w:vAlign w:val="center"/>
          </w:tcPr>
          <w:p w14:paraId="37520B52">
            <w:pPr>
              <w:widowControl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highlight w:val="none"/>
                <w:lang w:bidi="ar"/>
              </w:rPr>
              <w:t>1.外壳采用合金+复合材料，光滑整洁，色泽均匀，外表无划伤，仿制外形及重量</w:t>
            </w:r>
          </w:p>
          <w:p w14:paraId="70B5022E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highlight w:val="none"/>
                <w:lang w:bidi="ar"/>
              </w:rPr>
              <w:t>2.工作环境：-10至45℃，室内、室外、阳光下均可使用</w:t>
            </w:r>
          </w:p>
          <w:p w14:paraId="4AB7B6C3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highlight w:val="none"/>
                <w:lang w:bidi="ar"/>
              </w:rPr>
              <w:t>3.弹夹可拆卸、内置动力电池，每次正确充电后发射大于2000发子弹</w:t>
            </w:r>
          </w:p>
          <w:p w14:paraId="6E2D5CA3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highlight w:val="none"/>
                <w:lang w:bidi="ar"/>
              </w:rPr>
              <w:t>4.支持节电模式，无人使用时自动待机（最大化节电和延长使用时间）</w:t>
            </w:r>
          </w:p>
          <w:p w14:paraId="297E52B4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highlight w:val="none"/>
                <w:lang w:bidi="ar"/>
              </w:rPr>
              <w:t>5.内置无线通讯系统，与其他部件快速稳定链接，满足10-100米射击训练要求</w:t>
            </w:r>
          </w:p>
          <w:p w14:paraId="72FF63A4">
            <w:pPr>
              <w:widowControl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highlight w:val="none"/>
                <w:lang w:bidi="ar"/>
              </w:rPr>
              <w:t>6.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highlight w:val="none"/>
                <w:lang w:val="en-US" w:eastAsia="zh-CN" w:bidi="ar"/>
              </w:rPr>
              <w:t>无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highlight w:val="none"/>
                <w:lang w:bidi="ar"/>
              </w:rPr>
              <w:t>后坐力结构</w:t>
            </w:r>
          </w:p>
          <w:p w14:paraId="3C95BB04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highlight w:val="none"/>
                <w:lang w:bidi="ar"/>
              </w:rPr>
              <w:t>7.激光发射器方向可调（上下、左右）</w:t>
            </w:r>
          </w:p>
          <w:p w14:paraId="700EAE9D">
            <w:pPr>
              <w:widowControl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highlight w:val="none"/>
                <w:lang w:bidi="ar"/>
              </w:rPr>
              <w:t>8.系统可配置子弹数量，弹夹可拆卸充电</w:t>
            </w:r>
          </w:p>
          <w:p w14:paraId="17BB76AC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highlight w:val="none"/>
                <w:lang w:bidi="ar"/>
              </w:rPr>
              <w:t>9.内置式高亮度激光头寿命大于5000小时，光源为击发亮</w:t>
            </w:r>
          </w:p>
        </w:tc>
        <w:tc>
          <w:tcPr>
            <w:tcW w:w="2332" w:type="dxa"/>
            <w:vAlign w:val="center"/>
          </w:tcPr>
          <w:p w14:paraId="1D1C8BE3">
            <w:pPr>
              <w:spacing w:line="15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drawing>
                <wp:inline distT="0" distB="0" distL="114300" distR="114300">
                  <wp:extent cx="2541270" cy="1066165"/>
                  <wp:effectExtent l="0" t="0" r="0" b="0"/>
                  <wp:docPr id="4" name="图片 4" descr="微信图片_202506091009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506091009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541270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058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  <w:jc w:val="center"/>
        </w:trPr>
        <w:tc>
          <w:tcPr>
            <w:tcW w:w="709" w:type="dxa"/>
            <w:vAlign w:val="center"/>
          </w:tcPr>
          <w:p w14:paraId="0B8B6480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</w:t>
            </w:r>
          </w:p>
        </w:tc>
        <w:tc>
          <w:tcPr>
            <w:tcW w:w="1436" w:type="dxa"/>
            <w:vAlign w:val="center"/>
          </w:tcPr>
          <w:p w14:paraId="58207D3D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电子智能靶标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图片仅供参考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4282" w:type="dxa"/>
          </w:tcPr>
          <w:p w14:paraId="6A28AF33"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1.感应阵列尺寸：≥500mm*500mm；</w:t>
            </w:r>
          </w:p>
          <w:p w14:paraId="137E75DA"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2.整体组成：合金靶箱、合金支架、激光感应阵列、无线通讯模组等组成；</w:t>
            </w:r>
          </w:p>
          <w:p w14:paraId="4C045954"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3.实时采集瞄准轨迹及弹点位置至报靶终端，识别延时：≤100ms；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4.工作温度：-20℃—50℃；工作环境：室内、室外，阳光下可用；</w:t>
            </w:r>
          </w:p>
          <w:p w14:paraId="7A3E0CBF">
            <w:pP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5.内置无线通讯系统，与其他部件快速稳定连接，满足10-100米射击训练要求，最大作用距离≥100米；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6.供电方式：支持移动电源自供电或220V交流电供电，单次工作时间≥12小时；</w:t>
            </w:r>
          </w:p>
        </w:tc>
        <w:tc>
          <w:tcPr>
            <w:tcW w:w="2332" w:type="dxa"/>
            <w:vAlign w:val="center"/>
          </w:tcPr>
          <w:p w14:paraId="448E64CD">
            <w:pPr>
              <w:spacing w:line="15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drawing>
                <wp:inline distT="0" distB="0" distL="114300" distR="114300">
                  <wp:extent cx="1171575" cy="1560195"/>
                  <wp:effectExtent l="0" t="0" r="9525" b="1905"/>
                  <wp:docPr id="5" name="图片 5" descr="微信图片_20240306143009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40306143009_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56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AD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709" w:type="dxa"/>
            <w:vAlign w:val="center"/>
          </w:tcPr>
          <w:p w14:paraId="5F6FC4AD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3</w:t>
            </w:r>
          </w:p>
        </w:tc>
        <w:tc>
          <w:tcPr>
            <w:tcW w:w="1436" w:type="dxa"/>
            <w:vAlign w:val="center"/>
          </w:tcPr>
          <w:p w14:paraId="0054EF1A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报靶终端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图片仅供参考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4282" w:type="dxa"/>
            <w:vAlign w:val="center"/>
          </w:tcPr>
          <w:p w14:paraId="1E540534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1.屏幕尺寸：≥7寸，触摸屏类型：电容触摸屏；</w:t>
            </w:r>
          </w:p>
          <w:p w14:paraId="3C4DEA51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2.工作温度：-20℃—50℃；工作环境：室内、室外，阳光下可用；</w:t>
            </w:r>
          </w:p>
          <w:p w14:paraId="44464D27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3.内置音响，可语音报靶；</w:t>
            </w:r>
          </w:p>
          <w:p w14:paraId="46E1CF8B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4.供电方式：内置锂电池，工作时间≥12H,可直接交流供电；</w:t>
            </w:r>
          </w:p>
          <w:p w14:paraId="61ABAE7A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5.配合图像计算技术实现高精度报靶，报靶显示端显示每发子弹的弹孔，显示弹序；</w:t>
            </w:r>
          </w:p>
          <w:p w14:paraId="40612DF1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6.系统可对靶标进行10-100米不同射击距离进行校靶；</w:t>
            </w:r>
          </w:p>
          <w:p w14:paraId="27B1F47A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7.射击时间、总弹量、单弹夹弹量、总场次均可灵活设定；</w:t>
            </w:r>
          </w:p>
          <w:p w14:paraId="5EF96D8A">
            <w:pPr>
              <w:widowControl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8.内置无线通讯系统，与其他部件快速稳定连接，满足10-100米射击训练要求，最大作用距离≥150米；</w:t>
            </w:r>
          </w:p>
        </w:tc>
        <w:tc>
          <w:tcPr>
            <w:tcW w:w="2332" w:type="dxa"/>
            <w:vAlign w:val="center"/>
          </w:tcPr>
          <w:p w14:paraId="47B47F35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drawing>
                <wp:inline distT="0" distB="0" distL="114300" distR="114300">
                  <wp:extent cx="1038225" cy="1969135"/>
                  <wp:effectExtent l="0" t="0" r="8890" b="0"/>
                  <wp:docPr id="6" name="图片 6" descr="微信图片_20250609102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5060910251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96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E2D783">
      <w:pPr>
        <w:pStyle w:val="6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二、商务要求</w:t>
      </w:r>
    </w:p>
    <w:tbl>
      <w:tblPr>
        <w:tblStyle w:val="7"/>
        <w:tblpPr w:leftFromText="180" w:rightFromText="180" w:vertAnchor="text" w:horzAnchor="page" w:tblpX="1519" w:tblpY="784"/>
        <w:tblOverlap w:val="never"/>
        <w:tblW w:w="522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7217"/>
      </w:tblGrid>
      <w:tr w14:paraId="645EF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 w14:paraId="3E73A8DF">
            <w:pPr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商务要求</w:t>
            </w:r>
          </w:p>
        </w:tc>
      </w:tr>
      <w:tr w14:paraId="0CC27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pct"/>
            <w:vAlign w:val="center"/>
          </w:tcPr>
          <w:p w14:paraId="3E57D819">
            <w:pPr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交货期限</w:t>
            </w:r>
          </w:p>
        </w:tc>
        <w:tc>
          <w:tcPr>
            <w:tcW w:w="4048" w:type="pct"/>
            <w:vAlign w:val="center"/>
          </w:tcPr>
          <w:p w14:paraId="18FA6753">
            <w:pPr>
              <w:jc w:val="left"/>
              <w:rPr>
                <w:rFonts w:hint="eastAsia"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日之前完成供货、安装调试及人员培训，并经采购人确认。</w:t>
            </w:r>
          </w:p>
        </w:tc>
      </w:tr>
      <w:tr w14:paraId="38108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1" w:type="pct"/>
            <w:vAlign w:val="center"/>
          </w:tcPr>
          <w:p w14:paraId="4E9BE62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交货地点</w:t>
            </w:r>
          </w:p>
        </w:tc>
        <w:tc>
          <w:tcPr>
            <w:tcW w:w="4048" w:type="pct"/>
            <w:vAlign w:val="center"/>
          </w:tcPr>
          <w:p w14:paraId="4C1C2443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采购人指定地点（</w:t>
            </w:r>
            <w:r>
              <w:rPr>
                <w:rFonts w:hint="eastAsia" w:ascii="仿宋" w:hAnsi="仿宋" w:eastAsia="仿宋"/>
                <w:bCs/>
                <w:sz w:val="24"/>
                <w:highlight w:val="none"/>
                <w:lang w:val="en-US" w:eastAsia="zh-CN"/>
              </w:rPr>
              <w:t>江西农业大学南昌商学院</w:t>
            </w: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共青校区）。</w:t>
            </w:r>
          </w:p>
        </w:tc>
      </w:tr>
      <w:tr w14:paraId="512A7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pct"/>
            <w:vAlign w:val="center"/>
          </w:tcPr>
          <w:p w14:paraId="77B8B88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付款方式</w:t>
            </w:r>
          </w:p>
        </w:tc>
        <w:tc>
          <w:tcPr>
            <w:tcW w:w="4048" w:type="pct"/>
            <w:vAlign w:val="center"/>
          </w:tcPr>
          <w:p w14:paraId="71C27271">
            <w:pPr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1.成交供应商完成本项目合同规定所有履约项并经采购人验收合格后，向采购人提供合法的增值税发票及发票抵扣联原件、合同原件，采购人向成交供应商支付合同款项的9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%；</w:t>
            </w:r>
          </w:p>
          <w:p w14:paraId="60DC4645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2.本项目质量保修期期满后，所有产品无质量问题及售后服务无瑕疵的情况下，采购人向成交供应商支付合同款项的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%。</w:t>
            </w:r>
          </w:p>
        </w:tc>
      </w:tr>
      <w:tr w14:paraId="2C9B1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pct"/>
            <w:vAlign w:val="center"/>
          </w:tcPr>
          <w:p w14:paraId="6439A53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质保及售后</w:t>
            </w:r>
          </w:p>
        </w:tc>
        <w:tc>
          <w:tcPr>
            <w:tcW w:w="4048" w:type="pct"/>
            <w:vAlign w:val="center"/>
          </w:tcPr>
          <w:p w14:paraId="6B70CAE2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1.质量保证：</w:t>
            </w:r>
          </w:p>
          <w:p w14:paraId="16D93275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1.1中选方按国家相关规定，对提供的所有产品实施“三包”。</w:t>
            </w:r>
          </w:p>
          <w:p w14:paraId="500B415C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1.2质保期为3年（中标单位另有承诺高于3年的，按其规定执行），从验收合格后开始计算。质保期内所有产品的售后服务要求免费上门服务。</w:t>
            </w:r>
          </w:p>
          <w:p w14:paraId="3ED8DF55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1.3中选方提供的产品或用材全部要达到国家室内外用材标准，国家无标准的需要达到部颁标准，部级无标准的，必须达到省级标准。</w:t>
            </w:r>
          </w:p>
          <w:p w14:paraId="217CEEEA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2.售后服务：</w:t>
            </w:r>
          </w:p>
          <w:p w14:paraId="5E941A1B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2.1提供每周7天×24小时的售后、运维服务受理。售后及运维服务机构的名称、联系人、联系方法等应在应答文件售后承诺中注明。</w:t>
            </w:r>
          </w:p>
          <w:p w14:paraId="379103FF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2.2系统故障出现运行故障，中选方必须限时（1小时响应，24小时到达）到达用户现场，负责判断、分析故障原因，及时排除系统故障；如无法及时排除故障，或原因不清的情况下，必须由中选方提供替代设备，保证应用系统正常运行，并在最短时间内解决影响系统正常运行的任何故障、隐患。</w:t>
            </w:r>
          </w:p>
        </w:tc>
      </w:tr>
      <w:tr w14:paraId="660FB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pct"/>
            <w:shd w:val="clear" w:color="auto" w:fill="auto"/>
            <w:vAlign w:val="center"/>
          </w:tcPr>
          <w:p w14:paraId="32925963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highlight w:val="none"/>
              </w:rPr>
              <w:t>知识产权</w:t>
            </w:r>
          </w:p>
        </w:tc>
        <w:tc>
          <w:tcPr>
            <w:tcW w:w="4048" w:type="pct"/>
            <w:shd w:val="clear" w:color="auto" w:fill="auto"/>
            <w:vAlign w:val="center"/>
          </w:tcPr>
          <w:p w14:paraId="2264129E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1、提供的货物必须是合法厂家生产和经销的原包装产品（包括零配件），必须具备生产日期、厂名、厂址、产品合格证等。</w:t>
            </w:r>
          </w:p>
          <w:p w14:paraId="1DFA9356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2、采购人在中华人民共和国境内使用该货物或货物的任何一部分时，免受第三方提出的侵犯其专利权、商标权或工业设计权等知识产权的起诉或司法干预。如果发生上述起诉或干预，则其法律责任均由中标人负责。</w:t>
            </w:r>
          </w:p>
        </w:tc>
      </w:tr>
      <w:tr w14:paraId="1B175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pct"/>
            <w:vAlign w:val="center"/>
          </w:tcPr>
          <w:p w14:paraId="6F30742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验收</w:t>
            </w:r>
          </w:p>
        </w:tc>
        <w:tc>
          <w:tcPr>
            <w:tcW w:w="4048" w:type="pct"/>
            <w:vAlign w:val="center"/>
          </w:tcPr>
          <w:p w14:paraId="0A6FF35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1.验收依据：《产品检验通用技术要求》和相关的中国国家标准；</w:t>
            </w:r>
          </w:p>
          <w:p w14:paraId="11FD476A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.采购人有权邀请第三方人员或检测机构，对货物进行验收或检测。检测费用、验收小组评审费及其他相关费用由应答人独立承担。如货物未能通过检测验收，应答人应按照采购人的要求更换相应货物直至达标，并承担由此产生的一切费用和损失。</w:t>
            </w:r>
          </w:p>
        </w:tc>
      </w:tr>
    </w:tbl>
    <w:p w14:paraId="6286C8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A078C"/>
    <w:rsid w:val="17537B86"/>
    <w:rsid w:val="348B21E1"/>
    <w:rsid w:val="5B264E92"/>
    <w:rsid w:val="617A078C"/>
    <w:rsid w:val="6DD16EDF"/>
    <w:rsid w:val="7BEB46DA"/>
    <w:rsid w:val="7E24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5580"/>
      </w:tabs>
      <w:ind w:firstLine="420" w:firstLineChars="200"/>
    </w:pPr>
    <w:rPr>
      <w:sz w:val="21"/>
      <w:szCs w:val="20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kern w:val="0"/>
      <w:sz w:val="24"/>
    </w:rPr>
  </w:style>
  <w:style w:type="paragraph" w:styleId="4">
    <w:name w:val="envelope return"/>
    <w:basedOn w:val="1"/>
    <w:next w:val="5"/>
    <w:qFormat/>
    <w:uiPriority w:val="0"/>
    <w:pPr>
      <w:ind w:left="3584" w:firstLine="3584"/>
    </w:pPr>
  </w:style>
  <w:style w:type="paragraph" w:styleId="5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1536</Words>
  <Characters>1645</Characters>
  <Lines>0</Lines>
  <Paragraphs>0</Paragraphs>
  <TotalTime>9</TotalTime>
  <ScaleCrop>false</ScaleCrop>
  <LinksUpToDate>false</LinksUpToDate>
  <CharactersWithSpaces>1661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2026-06-02T08:00:00Z</dcterms:created>
  <dc:creator>茹初见2010</dc:creator>
  <cp:lastModifiedBy>茹初见2010</cp:lastModifiedBy>
  <dcterms:modified xsi:type="dcterms:W3CDTF">2026-06-03T02:02:00Z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97A6CAD118D34B4987C94B1C1D9E2B2F_11</vt:lpwstr>
  </property>
  <property fmtid="{D5CDD505-2E9C-101B-9397-08002B2CF9AE}" pid="4" name="KSOTemplateDocerSaveRecord">
    <vt:lpwstr>eyJoZGlkIjoiYWUxZjVjM2Q4ZDU0N2ZiNzNhNGU2MGM4YjJhYmUyY2IiLCJ1c2VySWQiOiIyNDcwNjI3MjEifQ==</vt:lpwstr>
  </property>
</Properties>
</file>